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28" w:rsidRDefault="00272D4B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附件2  </w:t>
      </w:r>
    </w:p>
    <w:p w:rsidR="00AF2728" w:rsidRDefault="00272D4B">
      <w:pPr>
        <w:jc w:val="center"/>
        <w:rPr>
          <w:rFonts w:ascii="仿宋" w:eastAsia="仿宋" w:hAnsi="仿宋" w:cs="仿宋"/>
          <w:b/>
          <w:bCs/>
          <w:color w:val="FF000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四川省高等教育自学考试考生参考须知</w:t>
      </w:r>
    </w:p>
    <w:p w:rsidR="00AF2728" w:rsidRDefault="00272D4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1.考生应提前熟悉参加考试的考点和考场位置。为避免进入考场时，因体温测量、身份识别等环节延误入场时间，建议考生合理安排出行时间，提前到达考点。</w:t>
      </w:r>
    </w:p>
    <w:p w:rsidR="00AF2728" w:rsidRDefault="00272D4B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2.考生持准考证、有效居民身份证在规定时间内参加考试。如考试前遗失有效居民身份证，可到公安机关办理有效临时居民身份证参加考试。</w:t>
      </w:r>
    </w:p>
    <w:p w:rsidR="00AF2728" w:rsidRDefault="00272D4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3.考试开始15分钟后，迟到考生不得进入考点参加当次科目考试。考试结束前30分钟，考生方可交卷离开考场。</w:t>
      </w:r>
    </w:p>
    <w:p w:rsidR="00AF2728" w:rsidRDefault="00272D4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4.考生须自觉遵守考场纪律，对考试作弊的考生，将严格按照《国家教育考试违规处理办法》（教育部令33号）和《中华人民共和国刑法修正案（九）》中规定接受有关部门的处理。</w:t>
      </w:r>
    </w:p>
    <w:p w:rsidR="00AF2728" w:rsidRDefault="00272D4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5.考生必须携带好2B铅笔，0.5毫米的黑色字迹签字笔作答，其余允许携带的答题辅助用品见下表。禁止携带考试规定以外的物品（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无线耳机、有存储功能的计算器、手机等</w:t>
      </w:r>
      <w:r>
        <w:rPr>
          <w:rFonts w:ascii="仿宋" w:eastAsia="仿宋" w:hAnsi="仿宋" w:cs="仿宋" w:hint="eastAsia"/>
          <w:sz w:val="32"/>
          <w:szCs w:val="32"/>
        </w:rPr>
        <w:t>）进入考场，否则按违纪舞弊处理。</w:t>
      </w:r>
    </w:p>
    <w:tbl>
      <w:tblPr>
        <w:tblpPr w:leftFromText="180" w:rightFromText="180" w:vertAnchor="text" w:horzAnchor="page" w:tblpX="1875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3021"/>
        <w:gridCol w:w="3315"/>
      </w:tblGrid>
      <w:tr w:rsidR="00AF2728">
        <w:trPr>
          <w:trHeight w:val="9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28" w:rsidRDefault="00272D4B">
            <w:pPr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专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28" w:rsidRDefault="00272D4B">
            <w:pPr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课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28" w:rsidRDefault="00272D4B">
            <w:pPr>
              <w:snapToGrid w:val="0"/>
              <w:spacing w:line="216" w:lineRule="auto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允许携带工具</w:t>
            </w:r>
          </w:p>
        </w:tc>
      </w:tr>
      <w:tr w:rsidR="00AF2728">
        <w:trPr>
          <w:trHeight w:val="67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728" w:rsidRDefault="00272D4B">
            <w:pPr>
              <w:snapToGrid w:val="0"/>
              <w:spacing w:line="204" w:lineRule="auto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理、工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科</w:t>
            </w:r>
          </w:p>
          <w:p w:rsidR="00AF2728" w:rsidRDefault="00272D4B">
            <w:pPr>
              <w:snapToGrid w:val="0"/>
              <w:spacing w:line="204" w:lineRule="auto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专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业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728" w:rsidRDefault="00272D4B">
            <w:pPr>
              <w:snapToGrid w:val="0"/>
              <w:spacing w:line="204" w:lineRule="auto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所有课程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728" w:rsidRDefault="00272D4B">
            <w:pPr>
              <w:snapToGrid w:val="0"/>
              <w:spacing w:line="204" w:lineRule="auto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计算器（无存储功能）</w:t>
            </w:r>
          </w:p>
          <w:p w:rsidR="00AF2728" w:rsidRDefault="00272D4B">
            <w:pPr>
              <w:snapToGrid w:val="0"/>
              <w:spacing w:line="204" w:lineRule="auto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绘图工具</w:t>
            </w:r>
          </w:p>
        </w:tc>
      </w:tr>
      <w:tr w:rsidR="00AF2728">
        <w:trPr>
          <w:trHeight w:val="90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728" w:rsidRDefault="00272D4B">
            <w:pPr>
              <w:snapToGrid w:val="0"/>
              <w:spacing w:line="204" w:lineRule="auto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文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科</w:t>
            </w:r>
          </w:p>
          <w:p w:rsidR="00AF2728" w:rsidRDefault="00272D4B">
            <w:pPr>
              <w:snapToGrid w:val="0"/>
              <w:spacing w:line="204" w:lineRule="auto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专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业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28" w:rsidRDefault="00272D4B">
            <w:pPr>
              <w:snapToGrid w:val="0"/>
              <w:spacing w:line="204" w:lineRule="auto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所有课程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28" w:rsidRDefault="00272D4B">
            <w:pPr>
              <w:snapToGrid w:val="0"/>
              <w:spacing w:line="204" w:lineRule="auto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计算器（无存储功能）</w:t>
            </w:r>
          </w:p>
        </w:tc>
      </w:tr>
      <w:tr w:rsidR="00AF2728">
        <w:trPr>
          <w:trHeight w:val="97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28" w:rsidRDefault="00AF2728">
            <w:pPr>
              <w:snapToGrid w:val="0"/>
              <w:spacing w:line="204" w:lineRule="auto"/>
              <w:ind w:firstLineChars="200" w:firstLine="56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28" w:rsidRDefault="00272D4B">
            <w:pPr>
              <w:snapToGrid w:val="0"/>
              <w:spacing w:line="204" w:lineRule="auto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英语翻译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”</w:t>
            </w:r>
          </w:p>
          <w:p w:rsidR="00AF2728" w:rsidRDefault="00272D4B">
            <w:pPr>
              <w:snapToGrid w:val="0"/>
              <w:spacing w:line="204" w:lineRule="auto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（课程代码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00087</w:t>
            </w: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28" w:rsidRDefault="00272D4B">
            <w:pPr>
              <w:snapToGrid w:val="0"/>
              <w:spacing w:line="204" w:lineRule="auto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字、辞典（印刷品）</w:t>
            </w:r>
          </w:p>
        </w:tc>
      </w:tr>
    </w:tbl>
    <w:p w:rsidR="00AF2728" w:rsidRDefault="00272D4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6.考生入场后，要按号入座，将本人《准考证》和有效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居民身份证件放在课桌上以便核验。考生领到答题卡和试题卷后，应在指定位置和规定的时间内准确清楚地填写（涂）姓名、课程代码、准考证号、考生笔迹确认栏、座位号等栏目。凡漏填、错填或字迹不清的答题卡无效。如遇试题卷、答题卡分发错误或试题字迹不清等问题，可举手询问；涉及试题内容的疑问，不得向监考员询问。</w:t>
      </w:r>
    </w:p>
    <w:p w:rsidR="00AF2728" w:rsidRDefault="00272D4B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7.试卷非选择题部分请在答题卡答题区域内按题号顺序作答，超出答题区域的答案无效，严禁使用涂改液和修正带。《四川省高等教育自学考试考生答题须知》见省教育考试院官网链接（网址：https://www.sceea.cn/Html/201702/Newsdetail_371.html）。</w:t>
      </w:r>
    </w:p>
    <w:sectPr w:rsidR="00AF2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935F9"/>
    <w:multiLevelType w:val="multilevel"/>
    <w:tmpl w:val="3E9935F9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Times New Roman" w:eastAsia="宋体" w:hAnsi="Times New Roman" w:hint="default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isLgl/>
      <w:suff w:val="space"/>
      <w:lvlText w:val="%1.%2.%3"/>
      <w:lvlJc w:val="left"/>
      <w:pPr>
        <w:ind w:left="425" w:hanging="425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suff w:val="space"/>
      <w:lvlText w:val="%1.%2.%3.%4"/>
      <w:lvlJc w:val="left"/>
      <w:pPr>
        <w:ind w:left="425" w:hanging="425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suff w:val="space"/>
      <w:lvlText w:val="%1.%2.%3.%4.%5"/>
      <w:lvlJc w:val="left"/>
      <w:pPr>
        <w:ind w:left="425" w:hanging="425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>
      <w:start w:val="1"/>
      <w:numFmt w:val="decimal"/>
      <w:isLgl/>
      <w:suff w:val="space"/>
      <w:lvlText w:val="%1.%2.%3.%4.%5.%6"/>
      <w:lvlJc w:val="left"/>
      <w:pPr>
        <w:ind w:left="1276" w:hanging="425"/>
      </w:pPr>
      <w:rPr>
        <w:rFonts w:hint="eastAsia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034622"/>
    <w:rsid w:val="00272D4B"/>
    <w:rsid w:val="005F7B78"/>
    <w:rsid w:val="00AF2728"/>
    <w:rsid w:val="480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6C27A"/>
  <w15:docId w15:val="{8376E028-EF13-4709-918D-2351BE61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line="360" w:lineRule="auto"/>
      <w:outlineLvl w:val="1"/>
    </w:pPr>
    <w:rPr>
      <w:rFonts w:ascii="Times New Roman" w:eastAsia="宋体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698</Characters>
  <Application>Microsoft Office Word</Application>
  <DocSecurity>0</DocSecurity>
  <Lines>5</Lines>
  <Paragraphs>1</Paragraphs>
  <ScaleCrop>false</ScaleCrop>
  <Company>China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硬心肠的好小姐ヽ(*´з｀*)ﾉ</dc:creator>
  <cp:lastModifiedBy>ty</cp:lastModifiedBy>
  <cp:revision>3</cp:revision>
  <dcterms:created xsi:type="dcterms:W3CDTF">2022-01-20T07:25:00Z</dcterms:created>
  <dcterms:modified xsi:type="dcterms:W3CDTF">2022-02-21T08:33:00Z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71C88D44ADCC43609B15B9BBF8D2B93C</vt:lpwstr>
  </property>
</Properties>
</file>